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78" w:rsidRPr="00EC1178" w:rsidRDefault="00EC1178" w:rsidP="00EC1178">
      <w:pPr>
        <w:jc w:val="center"/>
        <w:rPr>
          <w:rFonts w:ascii="Tahoma" w:hAnsi="Tahoma" w:cs="Tahoma"/>
          <w:color w:val="2D0049"/>
          <w:sz w:val="32"/>
          <w:szCs w:val="32"/>
          <w:shd w:val="clear" w:color="auto" w:fill="F5F5F5"/>
        </w:rPr>
      </w:pPr>
      <w:r w:rsidRPr="00EC1178">
        <w:rPr>
          <w:rFonts w:ascii="Tahoma" w:hAnsi="Tahoma" w:cs="Tahoma"/>
          <w:color w:val="2D0049"/>
          <w:sz w:val="32"/>
          <w:szCs w:val="32"/>
          <w:shd w:val="clear" w:color="auto" w:fill="F5F5F5"/>
        </w:rPr>
        <w:t>Проектная декларация</w:t>
      </w:r>
    </w:p>
    <w:p w:rsidR="00F94EE6" w:rsidRDefault="00EC1178"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 xml:space="preserve">Проектная декларация по строительству, многоэтажного 5-ти секционного жилого дома №3 с 2-х этажной пристройкой на земельном участке по адресу: </w:t>
      </w:r>
      <w:proofErr w:type="gramStart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Московская область, город Королев, мкр.4 в границах ул. Матросова, ул. Строителей, ул. Декабристов.</w:t>
      </w:r>
      <w:proofErr w:type="gramEnd"/>
      <w:r>
        <w:rPr>
          <w:rStyle w:val="apple-converted-space"/>
          <w:rFonts w:ascii="Tahoma" w:hAnsi="Tahoma" w:cs="Tahoma"/>
          <w:color w:val="2D0049"/>
          <w:sz w:val="20"/>
          <w:szCs w:val="20"/>
          <w:shd w:val="clear" w:color="auto" w:fill="F5F5F5"/>
        </w:rPr>
        <w:t> 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Style w:val="a3"/>
          <w:rFonts w:ascii="Tahoma" w:hAnsi="Tahoma" w:cs="Tahoma"/>
          <w:color w:val="2D0049"/>
          <w:sz w:val="20"/>
          <w:szCs w:val="20"/>
          <w:shd w:val="clear" w:color="auto" w:fill="F5F5F5"/>
        </w:rPr>
        <w:t>Информация о застройщике</w:t>
      </w:r>
      <w:r>
        <w:rPr>
          <w:rStyle w:val="apple-converted-space"/>
          <w:rFonts w:ascii="Tahoma" w:hAnsi="Tahoma" w:cs="Tahoma"/>
          <w:b/>
          <w:bCs/>
          <w:color w:val="2D0049"/>
          <w:sz w:val="20"/>
          <w:szCs w:val="20"/>
          <w:shd w:val="clear" w:color="auto" w:fill="F5F5F5"/>
        </w:rPr>
        <w:t> 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1. Наименование застройщика:</w:t>
      </w:r>
      <w:r>
        <w:rPr>
          <w:rStyle w:val="apple-converted-space"/>
          <w:rFonts w:ascii="Tahoma" w:hAnsi="Tahoma" w:cs="Tahoma"/>
          <w:color w:val="2D0049"/>
          <w:sz w:val="20"/>
          <w:szCs w:val="20"/>
          <w:shd w:val="clear" w:color="auto" w:fill="F5F5F5"/>
        </w:rPr>
        <w:t> 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Закрытое акционерное общество &lt;&lt;Инвестиционная строительная компания &lt;&lt;Монолит-плюс&gt;&gt;.</w:t>
      </w:r>
      <w:r>
        <w:rPr>
          <w:rStyle w:val="apple-converted-space"/>
          <w:rFonts w:ascii="Tahoma" w:hAnsi="Tahoma" w:cs="Tahoma"/>
          <w:color w:val="2D0049"/>
          <w:sz w:val="20"/>
          <w:szCs w:val="20"/>
          <w:shd w:val="clear" w:color="auto" w:fill="F5F5F5"/>
        </w:rPr>
        <w:t> 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Место нахождения застройщика:</w:t>
      </w:r>
      <w:r>
        <w:rPr>
          <w:rStyle w:val="apple-converted-space"/>
          <w:rFonts w:ascii="Tahoma" w:hAnsi="Tahoma" w:cs="Tahoma"/>
          <w:color w:val="2D0049"/>
          <w:sz w:val="20"/>
          <w:szCs w:val="20"/>
          <w:shd w:val="clear" w:color="auto" w:fill="F5F5F5"/>
        </w:rPr>
        <w:t> 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 xml:space="preserve">141080, Московская область, </w:t>
      </w:r>
      <w:proofErr w:type="gramStart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г</w:t>
      </w:r>
      <w:proofErr w:type="gramEnd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. Королев, проезд Макаренко, д. 1, Тел.: 511-03-94; 516-30-43; 516-30-27 (факс). Режим работы застройщика: с 09.00 до 18.00 по будням. Обед с 13.00 до 14.00 ч. Суббота и воскресенье - выходные.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2. Информация о государственной регистрации застройщика: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 xml:space="preserve">ЗАО &lt;&lt;ИСК &lt;&lt;Монолит-плюс&gt;&gt; зарегистрировано Межрайонной инспекцией </w:t>
      </w:r>
      <w:proofErr w:type="spellStart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No</w:t>
      </w:r>
      <w:proofErr w:type="spellEnd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 xml:space="preserve"> 2 по Московской области 10.03.2003г.; Свидетельство серия 50 </w:t>
      </w:r>
      <w:proofErr w:type="spellStart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No</w:t>
      </w:r>
      <w:proofErr w:type="spellEnd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 xml:space="preserve"> 011769023, ОГРН 1035003361766, ИНН 5018086706.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3. Информация об учредителях (участниках) застройщика: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3.1. Закрытое акционерное общество &lt;&lt;Корпорация &lt;&lt;</w:t>
      </w:r>
      <w:proofErr w:type="spellStart"/>
      <w:proofErr w:type="gramStart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Подлипки</w:t>
      </w:r>
      <w:proofErr w:type="spellEnd"/>
      <w:proofErr w:type="gramEnd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&gt;&gt; которое имеет 1/3 долю в уставном капитале ЗАО &lt;&lt;ИСК &lt;&lt;Монолит-плюс&gt;&gt;.</w:t>
      </w:r>
      <w:r>
        <w:rPr>
          <w:rStyle w:val="apple-converted-space"/>
          <w:rFonts w:ascii="Tahoma" w:hAnsi="Tahoma" w:cs="Tahoma"/>
          <w:color w:val="2D0049"/>
          <w:sz w:val="20"/>
          <w:szCs w:val="20"/>
          <w:shd w:val="clear" w:color="auto" w:fill="F5F5F5"/>
        </w:rPr>
        <w:t> 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3.2. Закрытое акционерное общество &lt;&lt;</w:t>
      </w:r>
      <w:proofErr w:type="gramStart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Монолит</w:t>
      </w:r>
      <w:proofErr w:type="gramEnd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&gt;&gt; которое имеет 1/3 долю в уставном капитале ЗАО &lt;&lt;ИСК &lt;&lt;Монолит-плюс&gt;&gt;</w:t>
      </w:r>
      <w:r>
        <w:rPr>
          <w:rStyle w:val="apple-converted-space"/>
          <w:rFonts w:ascii="Tahoma" w:hAnsi="Tahoma" w:cs="Tahoma"/>
          <w:color w:val="2D0049"/>
          <w:sz w:val="20"/>
          <w:szCs w:val="20"/>
          <w:shd w:val="clear" w:color="auto" w:fill="F5F5F5"/>
        </w:rPr>
        <w:t> 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 xml:space="preserve">3.3. </w:t>
      </w:r>
      <w:proofErr w:type="gramStart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Общество</w:t>
      </w:r>
      <w:proofErr w:type="gramEnd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 xml:space="preserve"> с ограниченной ответственностью &lt;&lt;</w:t>
      </w:r>
      <w:proofErr w:type="spellStart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Стройкомплекс</w:t>
      </w:r>
      <w:proofErr w:type="spellEnd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 xml:space="preserve">&gt;&gt; </w:t>
      </w:r>
      <w:proofErr w:type="gramStart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которое</w:t>
      </w:r>
      <w:proofErr w:type="gramEnd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 xml:space="preserve"> имеет 1/3 долю в уставном капитале ЗАО &lt;&lt;ИСК &lt;&lt;Монолит-плюс&gt;&gt;.</w:t>
      </w:r>
      <w:r>
        <w:rPr>
          <w:rStyle w:val="apple-converted-space"/>
          <w:rFonts w:ascii="Tahoma" w:hAnsi="Tahoma" w:cs="Tahoma"/>
          <w:color w:val="2D0049"/>
          <w:sz w:val="20"/>
          <w:szCs w:val="20"/>
          <w:shd w:val="clear" w:color="auto" w:fill="F5F5F5"/>
        </w:rPr>
        <w:t> 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4. Информация о проектах строительства объектов недвижимости, в которых принимал участие застройщик в течение трех лет, предшествующих опубликованию проектной декларации: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 xml:space="preserve">4.1. Жилой 6-ти секционный 16-20 - </w:t>
      </w:r>
      <w:proofErr w:type="spellStart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ти</w:t>
      </w:r>
      <w:proofErr w:type="spellEnd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 xml:space="preserve"> этажный дом по адресу: Московская область, </w:t>
      </w:r>
      <w:proofErr w:type="gramStart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г</w:t>
      </w:r>
      <w:proofErr w:type="gramEnd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. Королев, проезд Макаренко, д. 1.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ввод в эксплуатацию: по проекту - I квартал 2007 г.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по факту - 27 апреля 2007 г.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 xml:space="preserve">4.2. Жилой односекционный 25-ти этажный дом по адресу: Московская область, </w:t>
      </w:r>
      <w:proofErr w:type="gramStart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г</w:t>
      </w:r>
      <w:proofErr w:type="gramEnd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. Королев, проезд Макаренко, д. 3.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ввод в эксплуатацию: по проекту - 2 квартал 2008 г.</w:t>
      </w:r>
      <w:r>
        <w:rPr>
          <w:rStyle w:val="apple-converted-space"/>
          <w:rFonts w:ascii="Tahoma" w:hAnsi="Tahoma" w:cs="Tahoma"/>
          <w:color w:val="2D0049"/>
          <w:sz w:val="20"/>
          <w:szCs w:val="20"/>
          <w:shd w:val="clear" w:color="auto" w:fill="F5F5F5"/>
        </w:rPr>
        <w:t> 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по факту - 01 июля 2008 г.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4.3. Жилой 5-ти секционный 12-19 -</w:t>
      </w:r>
      <w:proofErr w:type="spellStart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ти</w:t>
      </w:r>
      <w:proofErr w:type="spellEnd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 xml:space="preserve"> этажный дом и подземный гараж - стоянка по адресу: Московская область, </w:t>
      </w:r>
      <w:proofErr w:type="gramStart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г</w:t>
      </w:r>
      <w:proofErr w:type="gramEnd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. Королев, ул. Декабристов, д. 8</w:t>
      </w:r>
      <w:r>
        <w:rPr>
          <w:rStyle w:val="apple-converted-space"/>
          <w:rFonts w:ascii="Tahoma" w:hAnsi="Tahoma" w:cs="Tahoma"/>
          <w:color w:val="2D0049"/>
          <w:sz w:val="20"/>
          <w:szCs w:val="20"/>
          <w:shd w:val="clear" w:color="auto" w:fill="F5F5F5"/>
        </w:rPr>
        <w:t> 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ввод в эксплуатацию: по проекту - 1 квартал 2009 г.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по факту - 16 февраля 2009 г.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4.4 Жилой 8-ми секционный 16-20 -</w:t>
      </w:r>
      <w:proofErr w:type="spellStart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ти</w:t>
      </w:r>
      <w:proofErr w:type="spellEnd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 xml:space="preserve"> этажный дом по адресу: </w:t>
      </w:r>
      <w:proofErr w:type="gramStart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Московская область, г. Лобня, ул. Текстильная, д. 18.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ввод в эксплуатацию: по проекту - 4 квартал 2008 г.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по факту - 31 декабря 2008 г.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5.</w:t>
      </w:r>
      <w:proofErr w:type="gramEnd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 xml:space="preserve"> Информация о виде лицензируемой деятельности, номере лицензии, сроке её действия, об органе, выдавшем лицензию, если вид деятельности подлежит лицензированию в соответствии с федеральным законом:</w:t>
      </w:r>
      <w:r>
        <w:rPr>
          <w:rStyle w:val="apple-converted-space"/>
          <w:rFonts w:ascii="Tahoma" w:hAnsi="Tahoma" w:cs="Tahoma"/>
          <w:color w:val="2D0049"/>
          <w:sz w:val="20"/>
          <w:szCs w:val="20"/>
          <w:shd w:val="clear" w:color="auto" w:fill="F5F5F5"/>
        </w:rPr>
        <w:t> 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 xml:space="preserve">нет, в связи с изменением законодательства и вступлением в </w:t>
      </w:r>
      <w:proofErr w:type="spellStart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саморегулируемые</w:t>
      </w:r>
      <w:proofErr w:type="spellEnd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 xml:space="preserve"> организации.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6. Информация о величине собственных денежных средств, финансовом результате текущего года, размере кредиторской задолженности на день опубликования проектной декларации: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Финансовый результат текущего года: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- дебиторская задолженность – 48 204 тыс</w:t>
      </w:r>
      <w:proofErr w:type="gramStart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.р</w:t>
      </w:r>
      <w:proofErr w:type="gramEnd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уб.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- кредиторская задолженность – 1 943 173 тыс.руб.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- уставный капитал - 60 тыс. руб.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- нераспределенная прибыль – 2 256 тыс. руб.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lastRenderedPageBreak/>
        <w:t>- чистые активы -2 395 842 тыс. руб.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Style w:val="a3"/>
          <w:rFonts w:ascii="Tahoma" w:hAnsi="Tahoma" w:cs="Tahoma"/>
          <w:color w:val="2D0049"/>
          <w:sz w:val="20"/>
          <w:szCs w:val="20"/>
          <w:shd w:val="clear" w:color="auto" w:fill="F5F5F5"/>
        </w:rPr>
        <w:t>Информация о проекте строительства.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1.Цель проекта строительства:</w:t>
      </w:r>
      <w:r>
        <w:rPr>
          <w:rStyle w:val="apple-converted-space"/>
          <w:rFonts w:ascii="Tahoma" w:hAnsi="Tahoma" w:cs="Tahoma"/>
          <w:color w:val="2D0049"/>
          <w:sz w:val="20"/>
          <w:szCs w:val="20"/>
          <w:shd w:val="clear" w:color="auto" w:fill="F5F5F5"/>
        </w:rPr>
        <w:t> 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Строительство многоэтажного 5-ти секционного жилого дома №3 с 2-х этажной пристройкой на земельном участке по адресу: Московская область, город Королев, мкр.4 в границах ул</w:t>
      </w:r>
      <w:proofErr w:type="gramStart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.М</w:t>
      </w:r>
      <w:proofErr w:type="gramEnd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атросова, ул. Строителей, ул.Декабристов.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Этапы строительства.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Начало строительства: 1 квартал 2010 года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Окончание строительства: 1 квартал 2013 года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Результаты проведения государственной экспертизы проектной документации: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 xml:space="preserve">Положительное заключение </w:t>
      </w:r>
      <w:proofErr w:type="spellStart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No</w:t>
      </w:r>
      <w:proofErr w:type="spellEnd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 xml:space="preserve"> 50-1-4-0369-09 </w:t>
      </w:r>
      <w:proofErr w:type="spellStart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50-1-4-0369-09</w:t>
      </w:r>
      <w:proofErr w:type="spellEnd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 xml:space="preserve"> Государственной экспертизы, утвержденной ГУ МО &lt;&lt;</w:t>
      </w:r>
      <w:proofErr w:type="spellStart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Мособлгосэкспертиза</w:t>
      </w:r>
      <w:proofErr w:type="spellEnd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&gt;&gt; 25.05.2009г.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2. Информация о разрешении на строительство: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 xml:space="preserve">Разрешение строительство </w:t>
      </w:r>
      <w:proofErr w:type="spellStart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No</w:t>
      </w:r>
      <w:proofErr w:type="spellEnd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 xml:space="preserve"> RU50302000-277, выдано ЗАО &lt;&lt;ИСК &lt;&lt;Монолит-плюс&gt;&gt; Администрацией города Королева Московской области 12.02.2010г.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3. Права застройщика на земельные участки: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 xml:space="preserve">3.1. Договор аренды земельного участка </w:t>
      </w:r>
      <w:proofErr w:type="spellStart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No</w:t>
      </w:r>
      <w:proofErr w:type="spellEnd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 xml:space="preserve"> 2253</w:t>
      </w:r>
      <w:proofErr w:type="gramStart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/К</w:t>
      </w:r>
      <w:proofErr w:type="gramEnd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 xml:space="preserve"> от 29.01.2010 г., зарегистрированный УФРС по Московской области 12.03.2010г., за номером 50-50-45/001/2010-289, заключенный на основании Постановления Главы города Королева от 24.06.2009г. </w:t>
      </w:r>
      <w:proofErr w:type="spellStart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No</w:t>
      </w:r>
      <w:proofErr w:type="spellEnd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 xml:space="preserve"> 868 и договор аренды земельного участка </w:t>
      </w:r>
      <w:proofErr w:type="spellStart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No</w:t>
      </w:r>
      <w:proofErr w:type="spellEnd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 xml:space="preserve"> 2231/К от 23.12.09, зарегистрированный УФРС по Московской области 14.04.2010., за номером 50-50-45/005/2010-185 Постановления Главы города Королева от 10.12.09г. № 1883</w:t>
      </w:r>
      <w:r>
        <w:rPr>
          <w:rStyle w:val="apple-converted-space"/>
          <w:rFonts w:ascii="Tahoma" w:hAnsi="Tahoma" w:cs="Tahoma"/>
          <w:color w:val="2D0049"/>
          <w:sz w:val="20"/>
          <w:szCs w:val="20"/>
          <w:shd w:val="clear" w:color="auto" w:fill="F5F5F5"/>
        </w:rPr>
        <w:t> 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 xml:space="preserve">3.2. Собственник земельных участков </w:t>
      </w:r>
      <w:proofErr w:type="gramStart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г</w:t>
      </w:r>
      <w:proofErr w:type="gramEnd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. Королев, М.О.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3.3. Площадь земельного участка 5160,0 кв.м. Земельный участок расположен по адресу: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Московская область, город Королев, ул. Декабристов, у д.8; площадь земельного участка 5700,0 кв.м. Земельный участок расположен по адресу: Московская область, город Королев, примерно в 44 метрах по направлению на юго-запад от ориентира - жилого дома 8А по проспекту Космонавтов.</w:t>
      </w:r>
      <w:r>
        <w:rPr>
          <w:rStyle w:val="apple-converted-space"/>
          <w:rFonts w:ascii="Tahoma" w:hAnsi="Tahoma" w:cs="Tahoma"/>
          <w:color w:val="2D0049"/>
          <w:sz w:val="20"/>
          <w:szCs w:val="20"/>
          <w:shd w:val="clear" w:color="auto" w:fill="F5F5F5"/>
        </w:rPr>
        <w:t> 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3.4. Элементы благоустройства: проектом предусмотрено комплексное благоустройство территории с устройством площадок отдыха, игр детей и размещения мусорных контейнеров. Площадки оборудуются малыми архитектурными формами и элементами благоустройства в соответствии с номенклатурой Московской области. Площадка для мусорных контейнеров имеет кирпичное ограждение высотой 1,6 м. Покрытия проездов, тротуаров и площадок для установки мусорных контейнеров выполняются из асфальтобетона. Пешеходные дорожки из бетонных плит, для устройства покрытия площадок используются специальные смеси.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4. Местоположение строящегося многоквартирного дома: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Строящийся дом расположен по адресу: Московская область, город Королев, мкр.4 в границах ул</w:t>
      </w:r>
      <w:proofErr w:type="gramStart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.М</w:t>
      </w:r>
      <w:proofErr w:type="gramEnd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атросова, ул. Строителей, ул.Декабристов.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5. Количество в составе строящегося многоквартирного дома самостоятельных частей (квартир, гаражей и иных объектов недвижимости), подлежащих передаче застройщиком участникам долевого строительства после получения разрешения на ввод в эксплуатацию: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5.1 Общая площадь 33539 кв. м.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Всего квартиры общей площадью (без учета площади не отапливаемых помещений) 22 736,75 кв. м</w:t>
      </w:r>
      <w:proofErr w:type="gramStart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.и</w:t>
      </w:r>
      <w:proofErr w:type="gramEnd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з них:</w:t>
      </w:r>
      <w:r>
        <w:rPr>
          <w:rStyle w:val="apple-converted-space"/>
          <w:rFonts w:ascii="Tahoma" w:hAnsi="Tahoma" w:cs="Tahoma"/>
          <w:color w:val="2D0049"/>
          <w:sz w:val="20"/>
          <w:szCs w:val="20"/>
          <w:shd w:val="clear" w:color="auto" w:fill="F5F5F5"/>
        </w:rPr>
        <w:t> 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однокомнатные - 113 квартир,</w:t>
      </w:r>
      <w:r>
        <w:rPr>
          <w:rStyle w:val="apple-converted-space"/>
          <w:rFonts w:ascii="Tahoma" w:hAnsi="Tahoma" w:cs="Tahoma"/>
          <w:color w:val="2D0049"/>
          <w:sz w:val="20"/>
          <w:szCs w:val="20"/>
          <w:shd w:val="clear" w:color="auto" w:fill="F5F5F5"/>
        </w:rPr>
        <w:t> 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двухкомнатные - 139 квартир,</w:t>
      </w:r>
      <w:r>
        <w:rPr>
          <w:rStyle w:val="apple-converted-space"/>
          <w:rFonts w:ascii="Tahoma" w:hAnsi="Tahoma" w:cs="Tahoma"/>
          <w:color w:val="2D0049"/>
          <w:sz w:val="20"/>
          <w:szCs w:val="20"/>
          <w:shd w:val="clear" w:color="auto" w:fill="F5F5F5"/>
        </w:rPr>
        <w:t> 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трехкомнатные - 98 квартир,</w:t>
      </w:r>
      <w:r>
        <w:rPr>
          <w:rStyle w:val="apple-converted-space"/>
          <w:rFonts w:ascii="Tahoma" w:hAnsi="Tahoma" w:cs="Tahoma"/>
          <w:color w:val="2D0049"/>
          <w:sz w:val="20"/>
          <w:szCs w:val="20"/>
          <w:shd w:val="clear" w:color="auto" w:fill="F5F5F5"/>
        </w:rPr>
        <w:t> 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четырехкомнатные - 15 квартир</w:t>
      </w:r>
      <w:proofErr w:type="gramStart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 xml:space="preserve"> ,</w:t>
      </w:r>
      <w:proofErr w:type="gramEnd"/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Нежилые помещения в количестве 11 шт. расположены в подвальном и на первом этажах общей площадью 2 297,29 кв.м..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2-х этажная пристройка:</w:t>
      </w:r>
      <w:r>
        <w:rPr>
          <w:rStyle w:val="apple-converted-space"/>
          <w:rFonts w:ascii="Tahoma" w:hAnsi="Tahoma" w:cs="Tahoma"/>
          <w:color w:val="2D0049"/>
          <w:sz w:val="20"/>
          <w:szCs w:val="20"/>
          <w:shd w:val="clear" w:color="auto" w:fill="F5F5F5"/>
        </w:rPr>
        <w:t> 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 xml:space="preserve">Нежилые помещения в количестве 3 шт. расположены в цокольном, первом и втором этажах </w:t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lastRenderedPageBreak/>
        <w:t>общей площадью 521,9 кв.м..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6. Функциональное назначение нежилых помещений в строящемся многоквартирном доме, не входящих в состав общего имущества:</w:t>
      </w:r>
      <w:r>
        <w:rPr>
          <w:rStyle w:val="apple-converted-space"/>
          <w:rFonts w:ascii="Tahoma" w:hAnsi="Tahoma" w:cs="Tahoma"/>
          <w:color w:val="2D0049"/>
          <w:sz w:val="20"/>
          <w:szCs w:val="20"/>
          <w:shd w:val="clear" w:color="auto" w:fill="F5F5F5"/>
        </w:rPr>
        <w:t> 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Нежилые помещения на первом и подвальном этажах без конкретной технологии.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7. Состав общего имущества в многоквартирном доме, которое будет находиться в общей долевой собственности участников долевого строительства после получения разрешения на ввод объекта в эксплуатацию и передаче объектов долевого строительства участникам долевого строительства: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7.1. Технические помещения для оборудования, обеспечивающего техническое обслуживание многоквартирного дома.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7.2. Машинные отделения лифта.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 xml:space="preserve">7.3. </w:t>
      </w:r>
      <w:proofErr w:type="spellStart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Венткамеры</w:t>
      </w:r>
      <w:proofErr w:type="spellEnd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 xml:space="preserve">7.4. </w:t>
      </w:r>
      <w:proofErr w:type="spellStart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Электрощитовые</w:t>
      </w:r>
      <w:proofErr w:type="spellEnd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7.5. Вспомогательные помещения.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7.6. Коридоры.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7.7. Лестничные марши и площадки.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7.8. Помещения консьержа.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7.9. Помещения для хранения колясок.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8. Предполагаемый срок получения разрешения на ввод в эксплуатацию строящегося многоквартирного дома: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1 квартал 2013 года.</w:t>
      </w:r>
      <w:r>
        <w:rPr>
          <w:rStyle w:val="apple-converted-space"/>
          <w:rFonts w:ascii="Tahoma" w:hAnsi="Tahoma" w:cs="Tahoma"/>
          <w:color w:val="2D0049"/>
          <w:sz w:val="20"/>
          <w:szCs w:val="20"/>
          <w:shd w:val="clear" w:color="auto" w:fill="F5F5F5"/>
        </w:rPr>
        <w:t> 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Перечень органов государственной власти, органов местного самоуправления и организаций, представители которых участвуют в приёмке многоквартирного дома: Администрация города Королева, М.О.</w:t>
      </w:r>
      <w:r>
        <w:rPr>
          <w:rStyle w:val="apple-converted-space"/>
          <w:rFonts w:ascii="Tahoma" w:hAnsi="Tahoma" w:cs="Tahoma"/>
          <w:color w:val="2D0049"/>
          <w:sz w:val="20"/>
          <w:szCs w:val="20"/>
          <w:shd w:val="clear" w:color="auto" w:fill="F5F5F5"/>
        </w:rPr>
        <w:t> 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Инспекция Государственного архитектурно-строительного надзора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ЗАО &lt;&lt;ИСК &lt;&lt;Монолит-плюс&gt;&gt; - заказчик-застройщик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ООО &lt;&lt;</w:t>
      </w:r>
      <w:proofErr w:type="spellStart"/>
      <w:proofErr w:type="gramStart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КУБ-Систем</w:t>
      </w:r>
      <w:proofErr w:type="spellEnd"/>
      <w:proofErr w:type="gramEnd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&gt;&gt; - генеральный проектировщик.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ЗАО &lt;&lt;Монолит&gt;&gt; - генеральный подрядчик.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9. Возможные финансовые и прочие риски при осуществлении проекта строительства: Осуществляется страхование объекта строительства, в соответствии со ст. 742 Гражданского кодекса РФ</w:t>
      </w:r>
      <w:proofErr w:type="gramStart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 xml:space="preserve">., </w:t>
      </w:r>
      <w:proofErr w:type="gramEnd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а также рисков, связанных с его строительством и ответственности за причинение вреда третьим лицам.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Добровольное страхование Застройщиком финансовых рисков - нет.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9.1. Планируемая стоимость строительства (создания) многоквартирного дома: 916 млн. руб.</w:t>
      </w:r>
      <w:r>
        <w:rPr>
          <w:rStyle w:val="apple-converted-space"/>
          <w:rFonts w:ascii="Tahoma" w:hAnsi="Tahoma" w:cs="Tahoma"/>
          <w:color w:val="2D0049"/>
          <w:sz w:val="20"/>
          <w:szCs w:val="20"/>
          <w:shd w:val="clear" w:color="auto" w:fill="F5F5F5"/>
        </w:rPr>
        <w:t> 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 xml:space="preserve">10. Перечень организаций, осуществляющих основные </w:t>
      </w:r>
      <w:proofErr w:type="spellStart"/>
      <w:proofErr w:type="gramStart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строительно</w:t>
      </w:r>
      <w:proofErr w:type="spellEnd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- монтажные</w:t>
      </w:r>
      <w:proofErr w:type="gramEnd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 xml:space="preserve"> и другие работы: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Генеральный подрядчик: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 xml:space="preserve">Закрытое акционерное общество &lt;&lt;Монолит&gt;&gt;, Свидетельство о допуске к работам, которые оказывают влияние на безопасность объектов капитального строительства за № СРО-0063-5029022704-С-121 выдано 29 декабря 2009 г. некоммерческим партнерством " Союз инженерных предприятий Московской области" </w:t>
      </w:r>
      <w:proofErr w:type="spellStart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саморегулируемой</w:t>
      </w:r>
      <w:proofErr w:type="spellEnd"/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 xml:space="preserve"> организацией в строительстве.</w:t>
      </w:r>
      <w:r>
        <w:rPr>
          <w:rStyle w:val="apple-converted-space"/>
          <w:rFonts w:ascii="Tahoma" w:hAnsi="Tahoma" w:cs="Tahoma"/>
          <w:color w:val="2D0049"/>
          <w:sz w:val="20"/>
          <w:szCs w:val="20"/>
          <w:shd w:val="clear" w:color="auto" w:fill="F5F5F5"/>
        </w:rPr>
        <w:t> 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11. Способ обеспечения исполнения обязательств застройщика по договору: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Залог в соответствии со статьями 13-15 214-ФЗ РФ от 29.12.2004 г.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12. Иные договора и сделки,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на основании договора:</w:t>
      </w:r>
      <w:r>
        <w:rPr>
          <w:rFonts w:ascii="Tahoma" w:hAnsi="Tahoma" w:cs="Tahoma"/>
          <w:color w:val="2D0049"/>
          <w:sz w:val="20"/>
          <w:szCs w:val="20"/>
        </w:rPr>
        <w:br/>
      </w:r>
      <w:r>
        <w:rPr>
          <w:rFonts w:ascii="Tahoma" w:hAnsi="Tahoma" w:cs="Tahoma"/>
          <w:color w:val="2D0049"/>
          <w:sz w:val="20"/>
          <w:szCs w:val="20"/>
          <w:shd w:val="clear" w:color="auto" w:fill="F5F5F5"/>
        </w:rPr>
        <w:t>Иных договоров и сделок не предусмотрено.</w:t>
      </w:r>
    </w:p>
    <w:sectPr w:rsidR="00F94EE6" w:rsidSect="00F94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178"/>
    <w:rsid w:val="00EC1178"/>
    <w:rsid w:val="00F9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1178"/>
  </w:style>
  <w:style w:type="character" w:styleId="a3">
    <w:name w:val="Strong"/>
    <w:basedOn w:val="a0"/>
    <w:uiPriority w:val="22"/>
    <w:qFormat/>
    <w:rsid w:val="00EC11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1324</Words>
  <Characters>7549</Characters>
  <Application>Microsoft Office Word</Application>
  <DocSecurity>0</DocSecurity>
  <Lines>62</Lines>
  <Paragraphs>17</Paragraphs>
  <ScaleCrop>false</ScaleCrop>
  <Company>CtrlSoft</Company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Хорьяков</dc:creator>
  <cp:lastModifiedBy>Андрей Хорьяков</cp:lastModifiedBy>
  <cp:revision>2</cp:revision>
  <dcterms:created xsi:type="dcterms:W3CDTF">2014-07-21T09:58:00Z</dcterms:created>
  <dcterms:modified xsi:type="dcterms:W3CDTF">2014-07-21T09:58:00Z</dcterms:modified>
</cp:coreProperties>
</file>